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Meeting Minutes (Robert's Rules of Order Format)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159"/>
        <w:gridCol w:w="5867"/>
      </w:tblGrid>
      <w:tr>
        <w:tc>
          <w:tcPr>
            <w:tcW w:type="pct" w:w="175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Name of the organisation or assembly</w:t>
            </w:r>
          </w:p>
        </w:tc>
        <w:tc>
          <w:tcPr>
            <w:tcW w:type="pct" w:w="325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r>
        <w:tc>
          <w:tcPr>
            <w:tcW w:type="pct" w:w="175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Kind of meeting (regular / special / adjourned / annual)</w:t>
            </w:r>
          </w:p>
        </w:tc>
        <w:tc>
          <w:tcPr>
            <w:tcW w:type="pct" w:w="325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r>
        <w:tc>
          <w:tcPr>
            <w:tcW w:type="pct" w:w="175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Date, time and place</w:t>
            </w:r>
          </w:p>
        </w:tc>
        <w:tc>
          <w:tcPr>
            <w:tcW w:type="pct" w:w="325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r>
        <w:tc>
          <w:tcPr>
            <w:tcW w:type="pct" w:w="175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Presiding officer (and whether the regular chair presided)</w:t>
            </w:r>
          </w:p>
        </w:tc>
        <w:tc>
          <w:tcPr>
            <w:tcW w:type="pct" w:w="325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r>
        <w:tc>
          <w:tcPr>
            <w:tcW w:type="pct" w:w="175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Secretary (and whether the regular secretary was present)</w:t>
            </w:r>
          </w:p>
        </w:tc>
        <w:tc>
          <w:tcPr>
            <w:tcW w:type="pct" w:w="325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r>
        <w:tc>
          <w:tcPr>
            <w:tcW w:type="pct" w:w="175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Members present (or number present, for a large assembly)</w:t>
            </w:r>
          </w:p>
        </w:tc>
        <w:tc>
          <w:tcPr>
            <w:tcW w:type="pct" w:w="325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r>
        <w:tc>
          <w:tcPr>
            <w:tcW w:type="pct" w:w="175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Quorum present (yes / no)</w:t>
            </w:r>
          </w:p>
        </w:tc>
        <w:tc>
          <w:tcPr>
            <w:tcW w:type="pct" w:w="325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r>
        <w:tc>
          <w:tcPr>
            <w:tcW w:type="pct" w:w="175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Previous minutes read and approved (date)</w:t>
            </w:r>
          </w:p>
        </w:tc>
        <w:tc>
          <w:tcPr>
            <w:tcW w:type="pct" w:w="325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bl>
    <w:p/>
    <w:p>
      <w:pPr>
        <w:pStyle w:val="Heading2"/>
      </w:pPr>
      <w:r>
        <w:t xml:space="preserve">Opening paragraph</w:t>
      </w:r>
    </w:p>
    <w:p>
      <w:r>
        <w:rPr>
          <w:i/>
          <w:iCs/>
          <w:color w:val="6B7280"/>
        </w:rPr>
        <w:t xml:space="preserve">[Robert's Rules recommends one paragraph covering: kind of meeting; name of the body; date, time and place; that the regular chair and secretary were present (or who substituted); and whether the previous minutes were read and approved, as read or as corrected.]</w:t>
      </w:r>
    </w:p>
    <w:p/>
    <w:p>
      <w:pPr>
        <w:pStyle w:val="Heading2"/>
      </w:pPr>
      <w:r>
        <w:t xml:space="preserve">Reports of officers, boards and standing committees</w:t>
      </w:r>
    </w:p>
    <w:p>
      <w:r>
        <w:rPr>
          <w:i/>
          <w:iCs/>
          <w:color w:val="6B7280"/>
        </w:rPr>
        <w:t xml:space="preserve">[Record that a report was given and by whom. Record a motion arising from a report in full; the report itself is filed, not copied into the minutes.]</w:t>
      </w:r>
    </w:p>
    <w:p>
      <w:r>
        <w:t xml:space="preserve">Report of:</w:t>
      </w:r>
    </w:p>
    <w:p>
      <w:r>
        <w:t xml:space="preserve">Presented by:</w:t>
      </w:r>
    </w:p>
    <w:p>
      <w:r>
        <w:t xml:space="preserve">Action taken (if any):</w:t>
      </w:r>
    </w:p>
    <w:p/>
    <w:p>
      <w:pPr>
        <w:pStyle w:val="Heading2"/>
      </w:pPr>
      <w:r>
        <w:t xml:space="preserve">Reports of special committees</w:t>
      </w:r>
    </w:p>
    <w:p>
      <w:r>
        <w:rPr>
          <w:i/>
          <w:iCs/>
          <w:color w:val="6B7280"/>
        </w:rPr>
        <w:t xml:space="preserve">[Same as above. If a committee's recommendation is moved, record it as a main motion.]</w:t>
      </w:r>
    </w:p>
    <w:p/>
    <w:p>
      <w:pPr>
        <w:pStyle w:val="Heading2"/>
      </w:pPr>
      <w:r>
        <w:t xml:space="preserve">Special orders</w:t>
      </w:r>
    </w:p>
    <w:p>
      <w:r>
        <w:rPr>
          <w:i/>
          <w:iCs/>
          <w:color w:val="6B7280"/>
        </w:rPr>
        <w:t xml:space="preserve">[Business set for this meeting by a previous vote or the bylaws, such as an election or an annual item.]</w:t>
      </w:r>
    </w:p>
    <w:p/>
    <w:p>
      <w:pPr>
        <w:pStyle w:val="Heading2"/>
      </w:pPr>
      <w:r>
        <w:t xml:space="preserve">Unfinished business and general orders</w:t>
      </w:r>
    </w:p>
    <w:p>
      <w:r>
        <w:rPr>
          <w:i/>
          <w:iCs/>
          <w:color w:val="6B7280"/>
        </w:rPr>
        <w:t xml:space="preserve">[Motions postponed from the previous meeting, in the order they were postponed.]</w:t>
      </w:r>
    </w:p>
    <w:p>
      <w:r>
        <w:t xml:space="preserve">Motion:</w:t>
      </w:r>
    </w:p>
    <w:p>
      <w:r>
        <w:t xml:space="preserve">Moved by:</w:t>
      </w:r>
    </w:p>
    <w:p>
      <w:r>
        <w:t xml:space="preserve">Disposition:</w:t>
      </w:r>
    </w:p>
    <w:p/>
    <w:p>
      <w:pPr>
        <w:pStyle w:val="Heading2"/>
      </w:pPr>
      <w:r>
        <w:t xml:space="preserve">New business</w:t>
      </w:r>
    </w:p>
    <w:p>
      <w:r>
        <w:rPr>
          <w:i/>
          <w:iCs/>
          <w:color w:val="6B7280"/>
        </w:rPr>
        <w:t xml:space="preserve">[One paragraph per main motion. Record the exact wording as finally voted on, the mover's name, any amendment and its outcome, and the disposition. Secondary motions are recorded only when they affect the main motion's fate.]</w:t>
      </w:r>
    </w:p>
    <w:p>
      <w:r>
        <w:t xml:space="preserve">Main motion (final wording):</w:t>
      </w:r>
    </w:p>
    <w:p>
      <w:r>
        <w:t xml:space="preserve">Moved by:</w:t>
      </w:r>
    </w:p>
    <w:p>
      <w:r>
        <w:t xml:space="preserve">Amendments (wording and outcome):</w:t>
      </w:r>
    </w:p>
    <w:p>
      <w:r>
        <w:t xml:space="preserve">Secondary motions (postpone, refer, lay on the table, previous question) and outcome:</w:t>
      </w:r>
    </w:p>
    <w:p>
      <w:r>
        <w:t xml:space="preserve">Vote (if counted, the numbers; if by ballot or roll call, as the rules require):</w:t>
      </w:r>
    </w:p>
    <w:p>
      <w:r>
        <w:t xml:space="preserve">Disposition: adopted / lost / referred / postponed / laid on the table / withdrawn</w:t>
      </w:r>
    </w:p>
    <w:p/>
    <w:p>
      <w:pPr>
        <w:pStyle w:val="Heading2"/>
      </w:pPr>
      <w:r>
        <w:t xml:space="preserve">Points of order and appeals</w:t>
      </w:r>
    </w:p>
    <w:p>
      <w:r>
        <w:rPr>
          <w:i/>
          <w:iCs/>
          <w:color w:val="6B7280"/>
        </w:rPr>
        <w:t xml:space="preserve">[Record every point of order, the chair's ruling and the reasons the chair gave. If the ruling was appealed, record the result of the appeal. These form the body's precedents.]</w:t>
      </w:r>
    </w:p>
    <w:p>
      <w:r>
        <w:t xml:space="preserve">Point of order raised by:</w:t>
      </w:r>
    </w:p>
    <w:p>
      <w:r>
        <w:t xml:space="preserve">Chair's ruling and reasons:</w:t>
      </w:r>
    </w:p>
    <w:p>
      <w:r>
        <w:t xml:space="preserve">Appeal (if any) and result:</w:t>
      </w:r>
    </w:p>
    <w:p/>
    <w:p>
      <w:pPr>
        <w:pStyle w:val="Heading2"/>
      </w:pPr>
      <w:r>
        <w:t xml:space="preserve">Announcements</w:t>
      </w:r>
    </w:p>
    <w:p>
      <w:r>
        <w:rPr>
          <w:i/>
          <w:iCs/>
          <w:color w:val="6B7280"/>
        </w:rPr>
        <w:t xml:space="preserve">[Only announcements of record, such as the date of the next meeting.]</w:t>
      </w:r>
    </w:p>
    <w:p/>
    <w:p>
      <w:pPr>
        <w:pStyle w:val="Heading2"/>
      </w:pPr>
      <w:r>
        <w:t xml:space="preserve">Adjournment</w:t>
      </w:r>
    </w:p>
    <w:p>
      <w:r>
        <w:rPr>
          <w:i/>
          <w:iCs/>
          <w:color w:val="6B7280"/>
        </w:rPr>
        <w:t xml:space="preserve">[The hour of adjournment. The motion to adjourn need not name a mover.]</w:t>
      </w:r>
    </w:p>
    <w:p>
      <w:r>
        <w:t xml:space="preserve">Adjourned at:</w:t>
      </w:r>
    </w:p>
    <w:p/>
    <w:p>
      <w:pPr>
        <w:pStyle w:val="Heading2"/>
      </w:pPr>
      <w:r>
        <w:t xml:space="preserve">Signature</w:t>
      </w:r>
    </w:p>
    <w:p>
      <w:r>
        <w:rPr>
          <w:i/>
          <w:iCs/>
          <w:color w:val="6B7280"/>
        </w:rPr>
        <w:t xml:space="preserve">[Robert's Rules recommends the secretary sign the minutes; the word "Approved" and the date of approval are added once the assembly has approved them.]</w:t>
      </w:r>
    </w:p>
    <w:p>
      <w:r>
        <w:t xml:space="preserve">Secretary:</w:t>
      </w:r>
    </w:p>
    <w:p>
      <w:r>
        <w:t xml:space="preserve">Approved on:</w:t>
      </w:r>
    </w:p>
    <w:p/>
    <w:p>
      <w:pPr>
        <w:pStyle w:val="Heading2"/>
      </w:pPr>
      <w:r>
        <w:t xml:space="preserve">Main motions and their disposition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805"/>
        <w:gridCol w:w="1805"/>
        <w:gridCol w:w="1805"/>
        <w:gridCol w:w="1805"/>
        <w:gridCol w:w="1805"/>
      </w:tblGrid>
      <w:tr>
        <w:trPr>
          <w:tblHeader/>
        </w:trPr>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No.</w:t>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Motion (final wording)</w:t>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Moved by</w:t>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Amendments</w:t>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Disposition</w:t>
            </w:r>
          </w:p>
        </w:tc>
      </w:tr>
      <w:tr>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r>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r>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bl>
    <w:p/>
    <w:p>
      <w:pPr>
        <w:pStyle w:val="Heading2"/>
      </w:pPr>
      <w:r>
        <w:t xml:space="preserve">Points of order and rulings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7"/>
        <w:gridCol w:w="2257"/>
        <w:gridCol w:w="2257"/>
        <w:gridCol w:w="2257"/>
      </w:tblGrid>
      <w:tr>
        <w:trPr>
          <w:tblHeader/>
        </w:trPr>
        <w:tc>
          <w:tcPr>
            <w:tcW w:type="pct" w:w="125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Raised by</w:t>
            </w:r>
          </w:p>
        </w:tc>
        <w:tc>
          <w:tcPr>
            <w:tcW w:type="pct" w:w="125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Point</w:t>
            </w:r>
          </w:p>
        </w:tc>
        <w:tc>
          <w:tcPr>
            <w:tcW w:type="pct" w:w="125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Ruling</w:t>
            </w:r>
          </w:p>
        </w:tc>
        <w:tc>
          <w:tcPr>
            <w:tcW w:type="pct" w:w="125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Appeal result</w:t>
            </w:r>
          </w:p>
        </w:tc>
      </w:tr>
      <w:tr>
        <w:tc>
          <w:tcPr>
            <w:tcW w:type="pct" w:w="125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25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25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25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r>
        <w:tc>
          <w:tcPr>
            <w:tcW w:type="pct" w:w="125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25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25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25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r>
        <w:tc>
          <w:tcPr>
            <w:tcW w:type="pct" w:w="125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25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25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25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bl>
    <w:p/>
    <w:p>
      <w:pPr>
        <w:pStyle w:val="Heading2"/>
      </w:pPr>
      <w:r>
        <w:t xml:space="preserve">Action items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805"/>
        <w:gridCol w:w="1805"/>
        <w:gridCol w:w="1805"/>
        <w:gridCol w:w="1805"/>
        <w:gridCol w:w="1805"/>
      </w:tblGrid>
      <w:tr>
        <w:trPr>
          <w:tblHeader/>
        </w:trPr>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No.</w:t>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Action</w:t>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Owner</w:t>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Due</w:t>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Status</w:t>
            </w:r>
          </w:p>
        </w:tc>
      </w:tr>
      <w:tr>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r>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r>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bl>
    <w:p/>
    <w:p>
      <w:pPr>
        <w:jc w:val="left"/>
      </w:pPr>
      <w:r>
        <w:rPr>
          <w:color w:val="9CA3AF"/>
          <w:sz w:val="16"/>
          <w:szCs w:val="16"/>
        </w:rPr>
        <w:t xml:space="preserve">Template from getquietnote.com/templates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40"/>
    </w:pPr>
    <w:rPr>
      <w:b/>
      <w:bCs/>
      <w:sz w:val="40"/>
      <w:szCs w:val="40"/>
    </w:rPr>
  </w:style>
  <w:style w:type="paragraph" w:styleId="Heading2">
    <w:name w:val="Heading 2"/>
    <w:basedOn w:val="Normal"/>
    <w:next w:val="Normal"/>
    <w:qFormat/>
    <w:pPr>
      <w:spacing w:after="80" w:before="240"/>
    </w:pPr>
    <w:rPr>
      <w:b/>
      <w:bCs/>
      <w:sz w:val="26"/>
      <w:szCs w:val="26"/>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Minutes (Robert's Rules of Order Format)</dc:title>
  <dc:creator>QuietNote</dc:creator>
  <cp:lastModifiedBy>Un-named</cp:lastModifiedBy>
  <cp:revision>1</cp:revision>
  <dcterms:created xsi:type="dcterms:W3CDTF">2026-10-10T12:09:28.995Z</dcterms:created>
  <dcterms:modified xsi:type="dcterms:W3CDTF">2026-10-10T12:09:28.995Z</dcterms:modified>
</cp:coreProperties>
</file>

<file path=docProps/custom.xml><?xml version="1.0" encoding="utf-8"?>
<Properties xmlns="http://schemas.openxmlformats.org/officeDocument/2006/custom-properties" xmlns:vt="http://schemas.openxmlformats.org/officeDocument/2006/docPropsVTypes"/>
</file>